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20. Život na europskom Sredozemlju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Sredozemni (mediteranski) kulturno-civilizacijski krug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Mnoge sličnosti u povijesnom razvoju, kulturnim i društveno-gospodarskim značajkama prostora odrednice su sredozemnog kulturno-civilizacijskog kruga.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Južnoj Europi su najstariji europski gradovi.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Obilježja mediteranskoga grada su uske ulice, mali prozori, natkrivena dvorišta i trijemovi, zgrade na više katova te upotreba kamena kao osnovnog materijala za gradnju kuća, drugih objekata i za popločivanje ulica.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Glavne ulice građene su od središnjega trga prema rubovima grada.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Obilježja sredozemnog kulturno-civilizacijskog kruga su i način života, dnevni ritam, posebice u toploj polovici godine, djelatnosti kojima se ljudi bave, prehrana i odjeća.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prošlosti su pomorstvo i trgovina bile glavne djelatnosti, a danas velik dio stanovništva živi od turizma i aktivnosti povezanih s turizmom.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607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Velike razlike u gustoći naseljenosti  </w:t>
      </w:r>
    </w:p>
    <w:p>
      <w:pPr>
        <w:pStyle w:val="Normal"/>
        <w:widowControl/>
        <w:bidi w:val="0"/>
        <w:spacing w:lineRule="auto" w:line="276" w:before="0" w:after="200"/>
        <w:ind w:left="227" w:right="0" w:hanging="34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Među državama Južne Europe velike su razlike u gustoći naseljenosti.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Najgušće su naseljene male države (Vatikan, Malta, San Marino), a od površinom većih država Italija.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Prirodno i prostorno kretanje stanovništva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obilježja stanovništva Južne Europe utjecala je velika prostorna pokretljivost.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Do geografskih otkrića prevladavalo je doseljavanje stanovništva.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Nakon geografskih otkrića iz Južne Europe, na kontinente Novoga svijeta preselio se velik udio stanovništva.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Nedostatak obradiva zemljišta za sve brojnije stanovništvo, bolesti na nasadima i siromaštvo glavni su uzroci iseljavanja u Novi svijet.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Iseljavanje se nastavilo i u 20. stoljeću, no glavno odredište su visokorazvijene države Srednje, Zapadne i Sjeverne Europe.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Stanovništvo se selilo i unutar država, najprije iz ruralnih područja prema industrijskim središtima i regijama, a zatim prema turističkim središtima.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Države Južne Europe nakon 90-ih godina 20. stoljeća odredište su mnogim doseljenicima iz Afrike i Azije.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Dio južnoeuropskih država odredište je europskih useljenika iz bivših socijalističkih država napose onih koje su priključene EU proširenjima u ovom stoljeću.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Strukture stanovništva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Južnoj Europi najviše se govori romanskim jezicima. Grčki i albanski pripadaju posebnoj skupini indoeuropskih jezika.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svim državama Južne Europe najzastupljenija religija je kršćanstvo.</w:t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9"/>
        <w:ind w:left="380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Gospodarstvo 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9"/>
        <w:ind w:left="720" w:right="0" w:hanging="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Većina država Južne Europe ima visok, a samo Albanija ima viši srednji dohodak po stanovniku. 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Brži gospodarski razvoj Italije, Grčke, Španjolske i Portugala zabilježen je nakon ulaska u Europsku </w:t>
      </w:r>
      <w:r>
        <w:rPr>
          <w:rFonts w:ascii="Lato medium" w:hAnsi="Lato medium"/>
          <w:sz w:val="30"/>
          <w:szCs w:val="30"/>
        </w:rPr>
        <w:t>uniju.</w:t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9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Poljoprivreda </w:t>
      </w:r>
    </w:p>
    <w:p>
      <w:pPr>
        <w:pStyle w:val="Normal"/>
        <w:widowControl/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Pretežno planinski reljef, nedostatak plodnog tla i vode na površini te sredozemna klima utjecali su na obilježja poljoprivredne proizvodnje.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Žitarice su najzastupljenije u nizinama, a vinova loza i maslina u ostalim područjima s blagim zimam</w:t>
      </w:r>
      <w:r>
        <w:rPr>
          <w:rFonts w:ascii="Lato medium" w:hAnsi="Lato medium"/>
          <w:sz w:val="30"/>
          <w:szCs w:val="30"/>
        </w:rPr>
        <w:t>a.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Posebnost Južne Europe je iskorištavanje i najmanjih količina obradiva tla.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Stoljećima se iz tla uklanjalo kamenje i oblikovalo u suhozide. 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Govedarstvo prevladava u vlažnijim i pristupačnim dijelovima Alpa i Pireneja te u Padskoj nizini, a u sušnijim područjima važniji su ovčarstvo i kozarstvo.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Modernizacijom poljoprivrede, primjenom suvremenih strojeva, agrotehničkih mjera i znanstvenih spoznaja ostvaruju se sve veći prinosi.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9"/>
        <w:ind w:left="720" w:hanging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9"/>
        <w:ind w:left="720" w:hanging="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400" w:leader="none"/>
        </w:tabs>
        <w:bidi w:val="0"/>
        <w:spacing w:lineRule="auto" w:line="276" w:before="0" w:after="29"/>
        <w:ind w:left="437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Ribarstvo </w:t>
      </w:r>
      <w:r>
        <w:rPr>
          <w:rFonts w:ascii="Lato medium" w:hAnsi="Lato medium"/>
          <w:sz w:val="36"/>
          <w:szCs w:val="36"/>
        </w:rPr>
        <w:t xml:space="preserve"> </w:t>
      </w:r>
    </w:p>
    <w:p>
      <w:pPr>
        <w:pStyle w:val="Normal"/>
        <w:widowControl/>
        <w:tabs>
          <w:tab w:val="clear" w:pos="708"/>
          <w:tab w:val="left" w:pos="400" w:leader="none"/>
        </w:tabs>
        <w:bidi w:val="0"/>
        <w:spacing w:lineRule="auto" w:line="276" w:before="0" w:after="29"/>
        <w:ind w:left="57" w:right="0" w:hanging="34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Zbog ograničenih obradivih i pašnjačkih površina stanovnici Južne Europe oduvijek su usmjereni na more.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Zato sve veću ulogu ima marikultura, tj. uzgoj riba i drugih morskih organizama. </w:t>
      </w:r>
    </w:p>
    <w:p>
      <w:pPr>
        <w:pStyle w:val="Normal"/>
        <w:widowControl/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Industrija </w:t>
      </w:r>
    </w:p>
    <w:p>
      <w:pPr>
        <w:pStyle w:val="Normal"/>
        <w:widowControl/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Većina područja Južne Europe siromašna je rudama i fosilnim gorivima </w:t>
      </w:r>
      <w:r>
        <w:rPr>
          <w:rFonts w:ascii="Lato medium" w:hAnsi="Lato medium"/>
          <w:sz w:val="30"/>
          <w:szCs w:val="30"/>
        </w:rPr>
        <w:t xml:space="preserve">te zbog </w:t>
      </w:r>
      <w:r>
        <w:rPr>
          <w:rFonts w:ascii="Lato medium" w:hAnsi="Lato medium"/>
          <w:sz w:val="30"/>
          <w:szCs w:val="30"/>
        </w:rPr>
        <w:t xml:space="preserve">uvoza sirovina mnogi su industrijski pogoni smješteni u velikim lukama. </w:t>
      </w:r>
    </w:p>
    <w:p>
      <w:pPr>
        <w:pStyle w:val="Normal"/>
        <w:widowControl/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Pomorstvo i turizam </w:t>
      </w:r>
    </w:p>
    <w:p>
      <w:pPr>
        <w:pStyle w:val="Normal"/>
        <w:widowControl/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Pomorstvo je još uvijek važna djelatnost, a Grčka je danas među vodećim brodovlasničkim državama svijeta. 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Sredozemna klima, toplo i čisto more, reljefne i druge prirodnogeografske posebnosti uz bogatstvo kulturno-povijesnih znamenitosti omogućili su razvoj različitih oblika turizma u državama Južne Europe. 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400" w:leader="none"/>
        </w:tabs>
        <w:bidi w:val="0"/>
        <w:spacing w:lineRule="auto" w:line="276" w:before="0" w:after="29"/>
        <w:jc w:val="left"/>
        <w:rPr>
          <w:rFonts w:ascii="Lato medium" w:hAnsi="Lato medium"/>
        </w:rPr>
      </w:pPr>
      <w:r>
        <w:rPr>
          <w:rFonts w:ascii="Lato medium" w:hAnsi="Lato medium"/>
          <w:sz w:val="30"/>
          <w:szCs w:val="30"/>
        </w:rPr>
        <w:t xml:space="preserve">U Andori, San Marinu i na Malti turizam je glavni izvor prihoda.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Application>LibreOffice/7.0.1.2$Windows_X86_64 LibreOffice_project/7cbcfc562f6eb6708b5ff7d7397325de9e764452</Application>
  <Pages>4</Pages>
  <Words>577</Words>
  <Characters>3443</Characters>
  <CharactersWithSpaces>3974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2021-08-08T10:26:08Z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